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B3" w:rsidRDefault="003F473B" w:rsidP="00A64CCC">
      <w:pPr>
        <w:jc w:val="both"/>
      </w:pPr>
      <w:r>
        <w:t xml:space="preserve">Effective </w:t>
      </w:r>
      <w:r w:rsidR="0039005A">
        <w:t>November 1</w:t>
      </w:r>
      <w:r w:rsidRPr="002D1E47">
        <w:t>, 20</w:t>
      </w:r>
      <w:r w:rsidR="004B23F2">
        <w:t>10</w:t>
      </w:r>
      <w:r w:rsidR="00385076">
        <w:t xml:space="preserve">, </w:t>
      </w:r>
      <w:r>
        <w:t xml:space="preserve">Transpec </w:t>
      </w:r>
      <w:r w:rsidR="002D1E47">
        <w:t xml:space="preserve">multi colored </w:t>
      </w:r>
      <w:r>
        <w:t xml:space="preserve">hatches </w:t>
      </w:r>
      <w:r w:rsidR="002D1E47">
        <w:t>(differ</w:t>
      </w:r>
      <w:r w:rsidR="00385076">
        <w:t>ing</w:t>
      </w:r>
      <w:r w:rsidR="002D1E47">
        <w:t xml:space="preserve"> interior and exterior colors) </w:t>
      </w:r>
      <w:r>
        <w:t xml:space="preserve">will be shipped with </w:t>
      </w:r>
      <w:r w:rsidR="002D1E47">
        <w:t xml:space="preserve">the exterior lid color </w:t>
      </w:r>
      <w:r w:rsidR="00385076">
        <w:t>“</w:t>
      </w:r>
      <w:r w:rsidR="002D1E47">
        <w:t>molded</w:t>
      </w:r>
      <w:r w:rsidR="00385076">
        <w:t>”</w:t>
      </w:r>
      <w:r w:rsidR="002D1E47">
        <w:t xml:space="preserve"> into the plastic. </w:t>
      </w:r>
      <w:r>
        <w:t xml:space="preserve"> </w:t>
      </w:r>
      <w:r w:rsidR="002D1E47">
        <w:t xml:space="preserve">Currently </w:t>
      </w:r>
      <w:r w:rsidR="004B23F2">
        <w:t>some</w:t>
      </w:r>
      <w:r w:rsidR="002D1E47">
        <w:t xml:space="preserve"> hatches are produced with the exterior surfaces of the lid being painted to match a specific color. A</w:t>
      </w:r>
      <w:r w:rsidR="004B23F2">
        <w:t>s</w:t>
      </w:r>
      <w:r w:rsidR="002D1E47">
        <w:t xml:space="preserve"> is common with painted parts, careful handling </w:t>
      </w:r>
      <w:r w:rsidR="00385076">
        <w:t>is</w:t>
      </w:r>
      <w:r w:rsidR="002D1E47">
        <w:t xml:space="preserve"> required to ensure a top quality appearance through</w:t>
      </w:r>
      <w:r w:rsidR="00385076">
        <w:t>out</w:t>
      </w:r>
      <w:r w:rsidR="002D1E47">
        <w:t xml:space="preserve"> the shipment</w:t>
      </w:r>
      <w:r w:rsidR="004B23F2">
        <w:t>, storage</w:t>
      </w:r>
      <w:r w:rsidR="002D1E47">
        <w:t xml:space="preserve"> and installation process</w:t>
      </w:r>
      <w:r w:rsidR="004B23F2">
        <w:t>es</w:t>
      </w:r>
      <w:r w:rsidR="002D1E47">
        <w:t xml:space="preserve">. In an effort to continuously improve SMI’s family of products, the decision </w:t>
      </w:r>
      <w:r w:rsidR="00385076">
        <w:t>h</w:t>
      </w:r>
      <w:r w:rsidR="002D1E47">
        <w:t xml:space="preserve">as </w:t>
      </w:r>
      <w:r w:rsidR="00385076">
        <w:t xml:space="preserve">been </w:t>
      </w:r>
      <w:r w:rsidR="002D1E47">
        <w:t xml:space="preserve">made to mold the </w:t>
      </w:r>
      <w:r w:rsidR="00385076">
        <w:t xml:space="preserve">necessary </w:t>
      </w:r>
      <w:r w:rsidR="002D1E47">
        <w:t xml:space="preserve">color into the plastic to </w:t>
      </w:r>
      <w:r w:rsidR="004B23F2">
        <w:t xml:space="preserve">provide a more durable finish. This will be a running change from the </w:t>
      </w:r>
      <w:r w:rsidR="00385076">
        <w:t>“</w:t>
      </w:r>
      <w:r w:rsidR="004B23F2">
        <w:t>painted</w:t>
      </w:r>
      <w:r w:rsidR="00385076">
        <w:t>” exteriors</w:t>
      </w:r>
      <w:r w:rsidR="004B23F2">
        <w:t xml:space="preserve"> to the </w:t>
      </w:r>
      <w:r w:rsidR="00385076">
        <w:t>“</w:t>
      </w:r>
      <w:r w:rsidR="004B23F2">
        <w:t>molded</w:t>
      </w:r>
      <w:r w:rsidR="00385076">
        <w:t>” exteriors</w:t>
      </w:r>
      <w:r w:rsidR="004B23F2">
        <w:t xml:space="preserve"> based on inventory levels.</w:t>
      </w:r>
    </w:p>
    <w:p w:rsidR="004B23F2" w:rsidRDefault="004B23F2" w:rsidP="00385076">
      <w:pPr>
        <w:spacing w:after="0"/>
        <w:jc w:val="both"/>
      </w:pPr>
      <w:r>
        <w:t>The affected hatches include: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T1077 Dual Purpose</w:t>
      </w:r>
      <w:r>
        <w:tab/>
        <w:t>Dark Gray Interior with a White Exterior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T1078 Dual Purpose</w:t>
      </w:r>
      <w:r>
        <w:tab/>
        <w:t>Light Gray Interior with a Dark Gray Exterior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T1079 Dual Purpose</w:t>
      </w:r>
      <w:r>
        <w:tab/>
        <w:t>Beige (Sand) with a White Exterior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T1177 Triple Value</w:t>
      </w:r>
      <w:r w:rsidRPr="004B23F2">
        <w:t xml:space="preserve"> </w:t>
      </w:r>
      <w:r>
        <w:tab/>
        <w:t>Dark Gray Interior with a White Exterior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T1677 Power Vent</w:t>
      </w:r>
      <w:r w:rsidRPr="004B23F2">
        <w:t xml:space="preserve"> </w:t>
      </w:r>
      <w:r>
        <w:tab/>
      </w:r>
      <w:r>
        <w:tab/>
        <w:t>Dark Gray Interior with a White Exterior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T1679 Power Vent</w:t>
      </w:r>
      <w:r w:rsidRPr="004B23F2">
        <w:t xml:space="preserve"> </w:t>
      </w:r>
      <w:r>
        <w:tab/>
      </w:r>
      <w:r>
        <w:tab/>
        <w:t>Beige (Sand) with a White Exterior</w:t>
      </w:r>
    </w:p>
    <w:p w:rsidR="004B23F2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</w:pPr>
      <w:r>
        <w:t>T1977 Standard</w:t>
      </w:r>
      <w:r w:rsidRPr="004B23F2">
        <w:t xml:space="preserve"> </w:t>
      </w:r>
      <w:r>
        <w:tab/>
      </w:r>
      <w:r>
        <w:tab/>
        <w:t>Dark Gray Interior with a White Exterior</w:t>
      </w:r>
    </w:p>
    <w:p w:rsidR="00A64CCC" w:rsidRDefault="004B23F2" w:rsidP="00385076">
      <w:pPr>
        <w:pStyle w:val="ListParagraph"/>
        <w:numPr>
          <w:ilvl w:val="0"/>
          <w:numId w:val="5"/>
        </w:numPr>
        <w:spacing w:after="0"/>
        <w:ind w:left="810" w:hanging="270"/>
        <w:jc w:val="both"/>
        <w:rPr>
          <w:noProof/>
        </w:rPr>
      </w:pPr>
      <w:r>
        <w:t xml:space="preserve">T2077 Motorized </w:t>
      </w:r>
      <w:r>
        <w:tab/>
      </w:r>
      <w:r>
        <w:tab/>
        <w:t>Dark Gray Interior with a White Exterior</w:t>
      </w:r>
    </w:p>
    <w:p w:rsidR="00385076" w:rsidRDefault="00385076" w:rsidP="00385076">
      <w:pPr>
        <w:spacing w:after="0"/>
      </w:pPr>
    </w:p>
    <w:p w:rsidR="00385076" w:rsidRDefault="00385076" w:rsidP="00385076">
      <w:r>
        <w:t xml:space="preserve">This change does </w:t>
      </w:r>
      <w:r w:rsidRPr="00385076">
        <w:rPr>
          <w:u w:val="single"/>
        </w:rPr>
        <w:t>not</w:t>
      </w:r>
      <w:r w:rsidR="00AA1852">
        <w:t xml:space="preserve"> affect the T1073, </w:t>
      </w:r>
      <w:r>
        <w:t>T1074</w:t>
      </w:r>
      <w:r w:rsidR="00AA1852">
        <w:t>, or T2073</w:t>
      </w:r>
      <w:r>
        <w:t xml:space="preserve"> hatches.</w:t>
      </w:r>
    </w:p>
    <w:p w:rsidR="00A64CCC" w:rsidRDefault="00B60DEE" w:rsidP="00A64CCC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9.65pt;margin-top:214.05pt;width:187.15pt;height:21.15pt;z-index:251660288;mso-width-percent:400;mso-width-percent:400;mso-width-relative:margin;mso-height-relative:margin" stroked="f">
            <v:textbox>
              <w:txbxContent>
                <w:p w:rsidR="002D1E47" w:rsidRPr="002D1E47" w:rsidRDefault="002D1E47" w:rsidP="002D1E47">
                  <w:r>
                    <w:t>Molded Interior- Dark Gray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59.05pt;margin-top:214.05pt;width:187.15pt;height:24.65pt;z-index:251661312;mso-width-percent:400;mso-width-percent:400;mso-width-relative:margin;mso-height-relative:margin" stroked="f">
            <v:textbox>
              <w:txbxContent>
                <w:p w:rsidR="002D1E47" w:rsidRPr="002D1E47" w:rsidRDefault="002D1E47" w:rsidP="002D1E47">
                  <w:r>
                    <w:t>Molded Exterior- White</w:t>
                  </w:r>
                </w:p>
              </w:txbxContent>
            </v:textbox>
          </v:shape>
        </w:pict>
      </w:r>
      <w:r w:rsidR="00385076">
        <w:rPr>
          <w:noProof/>
        </w:rPr>
        <w:drawing>
          <wp:inline distT="0" distB="0" distL="0" distR="0">
            <wp:extent cx="5169746" cy="2636214"/>
            <wp:effectExtent l="19050" t="0" r="0" b="0"/>
            <wp:docPr id="2" name="Picture 1" descr="PA20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00192.JPG"/>
                    <pic:cNvPicPr/>
                  </pic:nvPicPr>
                  <pic:blipFill>
                    <a:blip r:embed="rId8" cstate="print"/>
                    <a:srcRect l="1227" t="14719" r="2453" b="19625"/>
                    <a:stretch>
                      <a:fillRect/>
                    </a:stretch>
                  </pic:blipFill>
                  <pic:spPr>
                    <a:xfrm>
                      <a:off x="0" y="0"/>
                      <a:ext cx="5170590" cy="2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CCC" w:rsidSect="003F473B">
      <w:headerReference w:type="default" r:id="rId9"/>
      <w:footerReference w:type="default" r:id="rId10"/>
      <w:pgSz w:w="12240" w:h="15840"/>
      <w:pgMar w:top="1710" w:right="1440" w:bottom="1440" w:left="1440" w:header="720" w:footer="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57" w:rsidRDefault="006A6857" w:rsidP="003F473B">
      <w:pPr>
        <w:spacing w:after="0" w:line="240" w:lineRule="auto"/>
      </w:pPr>
      <w:r>
        <w:separator/>
      </w:r>
    </w:p>
  </w:endnote>
  <w:endnote w:type="continuationSeparator" w:id="1">
    <w:p w:rsidR="006A6857" w:rsidRDefault="006A6857" w:rsidP="003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3B" w:rsidRDefault="00A64CCC" w:rsidP="003F473B">
    <w:pPr>
      <w:pStyle w:val="Footer"/>
      <w:tabs>
        <w:tab w:val="right" w:pos="10260"/>
      </w:tabs>
      <w:jc w:val="center"/>
    </w:pPr>
    <w:r>
      <w:tab/>
      <w:t xml:space="preserve">         </w:t>
    </w:r>
    <w:r w:rsidR="003F473B">
      <w:t xml:space="preserve"> PO Box 790   10200 Pineville Rd   Pineville, NC  28134</w:t>
    </w:r>
    <w:r w:rsidR="003F473B">
      <w:tab/>
    </w:r>
  </w:p>
  <w:p w:rsidR="003F473B" w:rsidRDefault="003F473B" w:rsidP="003F473B">
    <w:pPr>
      <w:pStyle w:val="Footer"/>
      <w:jc w:val="center"/>
    </w:pPr>
    <w:r>
      <w:t>(704) 889-7518   Fax (704) 889-2760</w:t>
    </w:r>
  </w:p>
  <w:p w:rsidR="003F473B" w:rsidRDefault="003F473B" w:rsidP="003F473B">
    <w:pPr>
      <w:pStyle w:val="Footer"/>
      <w:jc w:val="center"/>
    </w:pPr>
    <w:r>
      <w:t>www.smiglobal.net</w:t>
    </w:r>
  </w:p>
  <w:p w:rsidR="003F473B" w:rsidRDefault="003F473B">
    <w:pPr>
      <w:pStyle w:val="Footer"/>
    </w:pPr>
  </w:p>
  <w:p w:rsidR="003F473B" w:rsidRDefault="003F4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57" w:rsidRDefault="006A6857" w:rsidP="003F473B">
      <w:pPr>
        <w:spacing w:after="0" w:line="240" w:lineRule="auto"/>
      </w:pPr>
      <w:r>
        <w:separator/>
      </w:r>
    </w:p>
  </w:footnote>
  <w:footnote w:type="continuationSeparator" w:id="1">
    <w:p w:rsidR="006A6857" w:rsidRDefault="006A6857" w:rsidP="003F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3B" w:rsidRDefault="003F473B" w:rsidP="003F473B">
    <w:pPr>
      <w:pStyle w:val="Header"/>
      <w:tabs>
        <w:tab w:val="clear" w:pos="9360"/>
        <w:tab w:val="right" w:pos="10080"/>
      </w:tabs>
      <w:ind w:left="-720" w:right="-720"/>
    </w:pPr>
  </w:p>
  <w:p w:rsidR="003F473B" w:rsidRPr="003F473B" w:rsidRDefault="00B60DEE" w:rsidP="003F473B">
    <w:pPr>
      <w:pStyle w:val="Header"/>
      <w:tabs>
        <w:tab w:val="clear" w:pos="9360"/>
        <w:tab w:val="right" w:pos="9900"/>
        <w:tab w:val="right" w:pos="10080"/>
        <w:tab w:val="right" w:pos="10260"/>
      </w:tabs>
      <w:ind w:left="-720" w:right="-720"/>
      <w:jc w:val="right"/>
      <w:rPr>
        <w:rStyle w:val="PageNumber"/>
        <w:sz w:val="22"/>
        <w:szCs w:val="22"/>
      </w:rPr>
    </w:pPr>
    <w:r w:rsidRPr="00B60DEE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left:0;text-align:left;margin-left:-38.45pt;margin-top:-23.65pt;width:81pt;height:71.75pt;z-index:251663360;mso-width-relative:margin;mso-height-relative:margin" filled="f" stroked="f">
          <v:textbox>
            <w:txbxContent>
              <w:p w:rsidR="00707AF1" w:rsidRDefault="00707AF1">
                <w:r>
                  <w:rPr>
                    <w:noProof/>
                  </w:rPr>
                  <w:drawing>
                    <wp:inline distT="0" distB="0" distL="0" distR="0">
                      <wp:extent cx="773439" cy="744794"/>
                      <wp:effectExtent l="19050" t="0" r="7611" b="0"/>
                      <wp:docPr id="5" name="Picture 4" descr="smi_logo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mi_logo.bmp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6338" cy="747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F473B">
      <w:t xml:space="preserve">  </w:t>
    </w:r>
    <w:r w:rsidR="003F473B">
      <w:tab/>
    </w:r>
    <w:r w:rsidR="003F473B" w:rsidRPr="003F473B">
      <w:rPr>
        <w:rStyle w:val="PageNumber"/>
        <w:b/>
        <w:bCs/>
        <w:color w:val="FF0000"/>
        <w:sz w:val="22"/>
        <w:szCs w:val="22"/>
      </w:rPr>
      <w:t>ISO 9001:2000</w:t>
    </w:r>
    <w:r w:rsidR="003F473B" w:rsidRPr="003F473B">
      <w:rPr>
        <w:rStyle w:val="PageNumber"/>
        <w:sz w:val="22"/>
        <w:szCs w:val="22"/>
      </w:rPr>
      <w:t xml:space="preserve"> Registered                                              </w:t>
    </w:r>
  </w:p>
  <w:p w:rsidR="003F473B" w:rsidRPr="003F473B" w:rsidRDefault="003F473B" w:rsidP="003F473B">
    <w:pPr>
      <w:pStyle w:val="Header"/>
      <w:tabs>
        <w:tab w:val="clear" w:pos="9360"/>
        <w:tab w:val="right" w:pos="10080"/>
        <w:tab w:val="right" w:pos="10260"/>
      </w:tabs>
      <w:ind w:left="-720" w:right="-720"/>
      <w:jc w:val="center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 xml:space="preserve">                                                             T</w:t>
    </w:r>
    <w:r w:rsidRPr="003F473B">
      <w:rPr>
        <w:rStyle w:val="PageNumber"/>
        <w:sz w:val="22"/>
        <w:szCs w:val="22"/>
      </w:rPr>
      <w:t xml:space="preserve">ECHNICAL BULLETIN  - </w:t>
    </w:r>
    <w:r w:rsidRPr="003F473B">
      <w:rPr>
        <w:rStyle w:val="PageNumber"/>
        <w:b/>
        <w:bCs/>
        <w:sz w:val="22"/>
        <w:szCs w:val="22"/>
      </w:rPr>
      <w:t>#</w:t>
    </w:r>
    <w:r w:rsidRPr="00143BA5">
      <w:rPr>
        <w:rStyle w:val="PageNumber"/>
        <w:b/>
        <w:bCs/>
        <w:sz w:val="22"/>
        <w:szCs w:val="22"/>
      </w:rPr>
      <w:t>A</w:t>
    </w:r>
    <w:r w:rsidR="002D1E47">
      <w:rPr>
        <w:rStyle w:val="PageNumber"/>
        <w:b/>
        <w:bCs/>
        <w:sz w:val="22"/>
        <w:szCs w:val="22"/>
      </w:rPr>
      <w:t>1004</w:t>
    </w:r>
    <w:r w:rsidRPr="003F473B">
      <w:rPr>
        <w:rStyle w:val="PageNumber"/>
        <w:b/>
        <w:bCs/>
        <w:sz w:val="22"/>
        <w:szCs w:val="22"/>
      </w:rPr>
      <w:t xml:space="preserve">      </w:t>
    </w:r>
    <w:r>
      <w:rPr>
        <w:rStyle w:val="PageNumber"/>
        <w:b/>
        <w:bCs/>
        <w:sz w:val="22"/>
        <w:szCs w:val="22"/>
      </w:rPr>
      <w:t xml:space="preserve">  </w:t>
    </w:r>
    <w:r w:rsidRPr="003F473B">
      <w:rPr>
        <w:rStyle w:val="PageNumber"/>
        <w:b/>
        <w:bCs/>
        <w:sz w:val="22"/>
        <w:szCs w:val="22"/>
      </w:rPr>
      <w:t xml:space="preserve">       </w:t>
    </w:r>
    <w:r w:rsidRPr="003F473B">
      <w:rPr>
        <w:rStyle w:val="PageNumber"/>
        <w:sz w:val="22"/>
        <w:szCs w:val="22"/>
      </w:rPr>
      <w:t xml:space="preserve">        </w:t>
    </w:r>
    <w:r>
      <w:rPr>
        <w:rStyle w:val="PageNumber"/>
        <w:sz w:val="22"/>
        <w:szCs w:val="22"/>
      </w:rPr>
      <w:t xml:space="preserve">                  </w:t>
    </w:r>
    <w:r w:rsidRPr="003F473B">
      <w:rPr>
        <w:sz w:val="22"/>
        <w:szCs w:val="22"/>
      </w:rPr>
      <w:t xml:space="preserve">Page </w:t>
    </w:r>
    <w:r w:rsidR="00B60DEE" w:rsidRPr="003F473B">
      <w:rPr>
        <w:rStyle w:val="PageNumber"/>
        <w:sz w:val="22"/>
        <w:szCs w:val="22"/>
      </w:rPr>
      <w:fldChar w:fldCharType="begin"/>
    </w:r>
    <w:r w:rsidRPr="003F473B">
      <w:rPr>
        <w:rStyle w:val="PageNumber"/>
        <w:sz w:val="22"/>
        <w:szCs w:val="22"/>
      </w:rPr>
      <w:instrText xml:space="preserve"> PAGE </w:instrText>
    </w:r>
    <w:r w:rsidR="00B60DEE" w:rsidRPr="003F473B">
      <w:rPr>
        <w:rStyle w:val="PageNumber"/>
        <w:sz w:val="22"/>
        <w:szCs w:val="22"/>
      </w:rPr>
      <w:fldChar w:fldCharType="separate"/>
    </w:r>
    <w:r w:rsidR="00AA1852">
      <w:rPr>
        <w:rStyle w:val="PageNumber"/>
        <w:noProof/>
        <w:sz w:val="22"/>
        <w:szCs w:val="22"/>
      </w:rPr>
      <w:t>1</w:t>
    </w:r>
    <w:r w:rsidR="00B60DEE" w:rsidRPr="003F473B">
      <w:rPr>
        <w:rStyle w:val="PageNumber"/>
        <w:sz w:val="22"/>
        <w:szCs w:val="22"/>
      </w:rPr>
      <w:fldChar w:fldCharType="end"/>
    </w:r>
    <w:r w:rsidRPr="003F473B">
      <w:rPr>
        <w:rStyle w:val="PageNumber"/>
        <w:sz w:val="22"/>
        <w:szCs w:val="22"/>
      </w:rPr>
      <w:t xml:space="preserve"> of 1</w:t>
    </w:r>
  </w:p>
  <w:p w:rsidR="003F473B" w:rsidRPr="003F473B" w:rsidRDefault="003F473B" w:rsidP="003F473B">
    <w:pPr>
      <w:pStyle w:val="Header"/>
      <w:tabs>
        <w:tab w:val="clear" w:pos="9360"/>
        <w:tab w:val="right" w:pos="4770"/>
        <w:tab w:val="right" w:pos="10080"/>
      </w:tabs>
      <w:ind w:left="-720" w:right="-720"/>
      <w:jc w:val="center"/>
      <w:rPr>
        <w:rStyle w:val="PageNumber"/>
        <w:sz w:val="22"/>
        <w:szCs w:val="22"/>
      </w:rPr>
    </w:pPr>
    <w:r>
      <w:rPr>
        <w:rStyle w:val="PageNumber"/>
      </w:rPr>
      <w:t xml:space="preserve">        </w:t>
    </w:r>
    <w:r w:rsidRPr="003F473B">
      <w:rPr>
        <w:rStyle w:val="PageNumber"/>
        <w:sz w:val="22"/>
        <w:szCs w:val="22"/>
      </w:rPr>
      <w:t xml:space="preserve">SUBJECT:  </w:t>
    </w:r>
    <w:r w:rsidRPr="003F473B">
      <w:rPr>
        <w:rStyle w:val="PageNumber"/>
        <w:b/>
        <w:sz w:val="22"/>
        <w:szCs w:val="22"/>
      </w:rPr>
      <w:t xml:space="preserve">TRANSPEC </w:t>
    </w:r>
    <w:r w:rsidR="002D1E47">
      <w:rPr>
        <w:rStyle w:val="PageNumber"/>
        <w:b/>
        <w:sz w:val="22"/>
        <w:szCs w:val="22"/>
      </w:rPr>
      <w:t>MULTI COLOR HATCH LIDS</w:t>
    </w:r>
  </w:p>
  <w:p w:rsidR="003F473B" w:rsidRPr="003F473B" w:rsidRDefault="003F473B" w:rsidP="003F473B">
    <w:pPr>
      <w:pStyle w:val="Header"/>
      <w:tabs>
        <w:tab w:val="clear" w:pos="9360"/>
        <w:tab w:val="center" w:pos="3510"/>
        <w:tab w:val="left" w:pos="3690"/>
        <w:tab w:val="right" w:pos="10080"/>
        <w:tab w:val="right" w:pos="10350"/>
        <w:tab w:val="left" w:pos="10440"/>
      </w:tabs>
      <w:ind w:left="-720" w:right="-720"/>
      <w:rPr>
        <w:sz w:val="22"/>
        <w:szCs w:val="22"/>
      </w:rPr>
    </w:pPr>
    <w:r w:rsidRPr="003F473B">
      <w:rPr>
        <w:rStyle w:val="PageNumber"/>
        <w:sz w:val="22"/>
        <w:szCs w:val="22"/>
      </w:rPr>
      <w:tab/>
      <w:t xml:space="preserve">                                 Effective Date</w:t>
    </w:r>
    <w:r w:rsidRPr="00143BA5">
      <w:rPr>
        <w:rStyle w:val="PageNumber"/>
        <w:sz w:val="22"/>
        <w:szCs w:val="22"/>
      </w:rPr>
      <w:t xml:space="preserve">: </w:t>
    </w:r>
    <w:r w:rsidR="0039005A">
      <w:rPr>
        <w:rStyle w:val="PageNumber"/>
        <w:sz w:val="22"/>
        <w:szCs w:val="22"/>
      </w:rPr>
      <w:t>11/1</w:t>
    </w:r>
    <w:r w:rsidR="002D1E47">
      <w:rPr>
        <w:rStyle w:val="PageNumber"/>
        <w:sz w:val="22"/>
        <w:szCs w:val="22"/>
      </w:rPr>
      <w:t>/10</w:t>
    </w:r>
  </w:p>
  <w:p w:rsidR="003F473B" w:rsidRDefault="003F473B" w:rsidP="003F473B">
    <w:pPr>
      <w:pStyle w:val="Header"/>
      <w:tabs>
        <w:tab w:val="clear" w:pos="9360"/>
        <w:tab w:val="right" w:pos="10080"/>
      </w:tabs>
      <w:ind w:left="-720" w:righ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2D5"/>
    <w:multiLevelType w:val="hybridMultilevel"/>
    <w:tmpl w:val="31CE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809B7"/>
    <w:multiLevelType w:val="hybridMultilevel"/>
    <w:tmpl w:val="9EE4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51C9"/>
    <w:multiLevelType w:val="hybridMultilevel"/>
    <w:tmpl w:val="8B944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A81111"/>
    <w:multiLevelType w:val="hybridMultilevel"/>
    <w:tmpl w:val="E8C8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A0711"/>
    <w:multiLevelType w:val="hybridMultilevel"/>
    <w:tmpl w:val="9568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3F473B"/>
    <w:rsid w:val="00143BA5"/>
    <w:rsid w:val="001E7F5C"/>
    <w:rsid w:val="002D1E47"/>
    <w:rsid w:val="00385076"/>
    <w:rsid w:val="00386103"/>
    <w:rsid w:val="0039005A"/>
    <w:rsid w:val="003943C7"/>
    <w:rsid w:val="003F473B"/>
    <w:rsid w:val="004B23F2"/>
    <w:rsid w:val="005B1EC0"/>
    <w:rsid w:val="006A6857"/>
    <w:rsid w:val="00707AF1"/>
    <w:rsid w:val="0083283F"/>
    <w:rsid w:val="00880692"/>
    <w:rsid w:val="008A3085"/>
    <w:rsid w:val="008D30B9"/>
    <w:rsid w:val="008D340C"/>
    <w:rsid w:val="008F5476"/>
    <w:rsid w:val="009170C5"/>
    <w:rsid w:val="00930BB3"/>
    <w:rsid w:val="009421D2"/>
    <w:rsid w:val="00A64CCC"/>
    <w:rsid w:val="00AA1852"/>
    <w:rsid w:val="00AC00A3"/>
    <w:rsid w:val="00B60DEE"/>
    <w:rsid w:val="00BF5616"/>
    <w:rsid w:val="00CE31F8"/>
    <w:rsid w:val="00D2283D"/>
    <w:rsid w:val="00D306F5"/>
    <w:rsid w:val="00D508C5"/>
    <w:rsid w:val="00D56CEE"/>
    <w:rsid w:val="00DB0AEF"/>
    <w:rsid w:val="00DB2BC6"/>
    <w:rsid w:val="00D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3B"/>
  </w:style>
  <w:style w:type="paragraph" w:styleId="Footer">
    <w:name w:val="footer"/>
    <w:basedOn w:val="Normal"/>
    <w:link w:val="FooterChar"/>
    <w:unhideWhenUsed/>
    <w:rsid w:val="003F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3B"/>
  </w:style>
  <w:style w:type="character" w:styleId="PageNumber">
    <w:name w:val="page number"/>
    <w:basedOn w:val="DefaultParagraphFont"/>
    <w:semiHidden/>
    <w:rsid w:val="003F473B"/>
  </w:style>
  <w:style w:type="paragraph" w:styleId="ListParagraph">
    <w:name w:val="List Paragraph"/>
    <w:basedOn w:val="Normal"/>
    <w:uiPriority w:val="34"/>
    <w:qFormat/>
    <w:rsid w:val="004B2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29F0-B756-413E-A1DB-B1D52D8B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dmann</dc:creator>
  <cp:keywords/>
  <dc:description/>
  <cp:lastModifiedBy>dmann</cp:lastModifiedBy>
  <cp:revision>7</cp:revision>
  <dcterms:created xsi:type="dcterms:W3CDTF">2010-10-20T19:14:00Z</dcterms:created>
  <dcterms:modified xsi:type="dcterms:W3CDTF">2010-10-21T13:33:00Z</dcterms:modified>
</cp:coreProperties>
</file>