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A5" w:rsidRDefault="009B4EA5" w:rsidP="009B4EA5">
      <w:pPr>
        <w:pStyle w:val="BodyText"/>
        <w:jc w:val="both"/>
        <w:rPr>
          <w:bCs/>
          <w:sz w:val="24"/>
        </w:rPr>
      </w:pPr>
      <w:r>
        <w:rPr>
          <w:bCs/>
          <w:sz w:val="24"/>
        </w:rPr>
        <w:t>The following chemical cleaners are approved for service cleaning of Specialty Manufacturing, Inc. yellow polycarbonate crossing rods.</w:t>
      </w:r>
    </w:p>
    <w:p w:rsidR="009B4EA5" w:rsidRDefault="009B4EA5" w:rsidP="009B4EA5">
      <w:pPr>
        <w:pStyle w:val="BodyText"/>
        <w:jc w:val="both"/>
        <w:rPr>
          <w:bCs/>
          <w:sz w:val="24"/>
        </w:rPr>
      </w:pPr>
    </w:p>
    <w:p w:rsidR="009B4EA5" w:rsidRDefault="009B4EA5" w:rsidP="009B4EA5">
      <w:pPr>
        <w:pStyle w:val="BodyText"/>
        <w:jc w:val="both"/>
        <w:rPr>
          <w:b/>
          <w:bCs/>
          <w:sz w:val="24"/>
        </w:rPr>
      </w:pPr>
      <w:r>
        <w:rPr>
          <w:b/>
          <w:bCs/>
          <w:sz w:val="24"/>
        </w:rPr>
        <w:t>Degreasing and Tar Removal</w:t>
      </w:r>
      <w:r>
        <w:rPr>
          <w:b/>
          <w:bCs/>
          <w:sz w:val="24"/>
        </w:rPr>
        <w:t>:</w:t>
      </w:r>
    </w:p>
    <w:p w:rsidR="009B4EA5" w:rsidRDefault="009B4EA5" w:rsidP="009B4EA5">
      <w:pPr>
        <w:pStyle w:val="BodyText"/>
        <w:jc w:val="both"/>
        <w:rPr>
          <w:bCs/>
          <w:sz w:val="24"/>
        </w:rPr>
      </w:pPr>
      <w:r>
        <w:rPr>
          <w:bCs/>
          <w:sz w:val="24"/>
        </w:rPr>
        <w:t>Mineral Spirits</w:t>
      </w:r>
      <w:r>
        <w:rPr>
          <w:bCs/>
          <w:sz w:val="24"/>
        </w:rPr>
        <w:tab/>
      </w:r>
      <w:r>
        <w:rPr>
          <w:bCs/>
          <w:sz w:val="24"/>
        </w:rPr>
        <w:tab/>
      </w:r>
      <w:r>
        <w:rPr>
          <w:bCs/>
          <w:sz w:val="24"/>
        </w:rPr>
        <w:t>Isopropyl Alcohol</w:t>
      </w:r>
      <w:r>
        <w:rPr>
          <w:bCs/>
          <w:sz w:val="24"/>
        </w:rPr>
        <w:tab/>
      </w:r>
      <w:r>
        <w:rPr>
          <w:bCs/>
          <w:sz w:val="24"/>
        </w:rPr>
        <w:tab/>
      </w:r>
      <w:r>
        <w:rPr>
          <w:bCs/>
          <w:sz w:val="24"/>
        </w:rPr>
        <w:tab/>
      </w:r>
      <w:r>
        <w:rPr>
          <w:bCs/>
          <w:sz w:val="24"/>
        </w:rPr>
        <w:t xml:space="preserve">VM&amp;P </w:t>
      </w:r>
      <w:proofErr w:type="spellStart"/>
      <w:r>
        <w:rPr>
          <w:bCs/>
          <w:sz w:val="24"/>
        </w:rPr>
        <w:t>Naptha</w:t>
      </w:r>
      <w:proofErr w:type="spellEnd"/>
    </w:p>
    <w:p w:rsidR="009B4EA5" w:rsidRDefault="009B4EA5" w:rsidP="009B4EA5">
      <w:pPr>
        <w:pStyle w:val="BodyText"/>
        <w:jc w:val="both"/>
        <w:rPr>
          <w:bCs/>
          <w:sz w:val="24"/>
        </w:rPr>
      </w:pPr>
    </w:p>
    <w:p w:rsidR="009B4EA5" w:rsidRDefault="009B4EA5" w:rsidP="009B4EA5">
      <w:pPr>
        <w:pStyle w:val="BodyText"/>
        <w:jc w:val="both"/>
        <w:rPr>
          <w:b/>
          <w:bCs/>
          <w:sz w:val="24"/>
        </w:rPr>
      </w:pPr>
      <w:r>
        <w:rPr>
          <w:b/>
          <w:bCs/>
          <w:sz w:val="24"/>
        </w:rPr>
        <w:t>General Cleansing</w:t>
      </w:r>
      <w:r>
        <w:rPr>
          <w:b/>
          <w:bCs/>
          <w:sz w:val="24"/>
        </w:rPr>
        <w:t>:</w:t>
      </w:r>
    </w:p>
    <w:p w:rsidR="009B4EA5" w:rsidRDefault="009B4EA5" w:rsidP="009B4EA5">
      <w:pPr>
        <w:pStyle w:val="BodyText"/>
        <w:jc w:val="both"/>
        <w:rPr>
          <w:bCs/>
          <w:sz w:val="24"/>
        </w:rPr>
      </w:pPr>
      <w:proofErr w:type="spellStart"/>
      <w:r>
        <w:rPr>
          <w:bCs/>
          <w:sz w:val="24"/>
        </w:rPr>
        <w:t>JetSpray</w:t>
      </w:r>
      <w:proofErr w:type="spellEnd"/>
      <w:r>
        <w:rPr>
          <w:bCs/>
          <w:sz w:val="24"/>
        </w:rPr>
        <w:tab/>
      </w:r>
      <w:r>
        <w:rPr>
          <w:bCs/>
          <w:sz w:val="24"/>
        </w:rPr>
        <w:tab/>
      </w:r>
      <w:r>
        <w:rPr>
          <w:bCs/>
          <w:sz w:val="24"/>
        </w:rPr>
        <w:tab/>
      </w:r>
      <w:proofErr w:type="spellStart"/>
      <w:r>
        <w:rPr>
          <w:bCs/>
          <w:sz w:val="24"/>
        </w:rPr>
        <w:t>Fantastik</w:t>
      </w:r>
      <w:proofErr w:type="spellEnd"/>
      <w:r>
        <w:rPr>
          <w:bCs/>
          <w:sz w:val="24"/>
        </w:rPr>
        <w:tab/>
      </w:r>
      <w:r>
        <w:rPr>
          <w:bCs/>
          <w:sz w:val="24"/>
        </w:rPr>
        <w:tab/>
      </w:r>
      <w:r>
        <w:rPr>
          <w:bCs/>
          <w:sz w:val="24"/>
        </w:rPr>
        <w:tab/>
      </w:r>
      <w:r>
        <w:rPr>
          <w:bCs/>
          <w:sz w:val="24"/>
        </w:rPr>
        <w:tab/>
      </w:r>
      <w:r>
        <w:rPr>
          <w:bCs/>
          <w:sz w:val="24"/>
        </w:rPr>
        <w:t>Windex</w:t>
      </w:r>
    </w:p>
    <w:p w:rsidR="009B4EA5" w:rsidRDefault="009B4EA5" w:rsidP="009B4EA5">
      <w:pPr>
        <w:pStyle w:val="BodyText"/>
        <w:jc w:val="both"/>
        <w:rPr>
          <w:bCs/>
          <w:sz w:val="24"/>
        </w:rPr>
      </w:pPr>
      <w:r>
        <w:rPr>
          <w:bCs/>
          <w:sz w:val="24"/>
        </w:rPr>
        <w:t>Joy</w:t>
      </w:r>
      <w:r>
        <w:rPr>
          <w:bCs/>
          <w:sz w:val="24"/>
        </w:rPr>
        <w:tab/>
      </w:r>
      <w:r>
        <w:rPr>
          <w:bCs/>
          <w:sz w:val="24"/>
        </w:rPr>
        <w:tab/>
      </w:r>
      <w:r>
        <w:rPr>
          <w:bCs/>
          <w:sz w:val="24"/>
        </w:rPr>
        <w:tab/>
      </w:r>
      <w:r>
        <w:rPr>
          <w:bCs/>
          <w:sz w:val="24"/>
        </w:rPr>
        <w:tab/>
      </w:r>
      <w:r>
        <w:rPr>
          <w:bCs/>
          <w:sz w:val="24"/>
        </w:rPr>
        <w:t>Top Job</w:t>
      </w:r>
      <w:r>
        <w:rPr>
          <w:bCs/>
          <w:sz w:val="24"/>
        </w:rPr>
        <w:tab/>
      </w:r>
      <w:r>
        <w:rPr>
          <w:bCs/>
          <w:sz w:val="24"/>
        </w:rPr>
        <w:tab/>
      </w:r>
      <w:r>
        <w:rPr>
          <w:bCs/>
          <w:sz w:val="24"/>
        </w:rPr>
        <w:tab/>
      </w:r>
      <w:r>
        <w:rPr>
          <w:bCs/>
          <w:sz w:val="24"/>
        </w:rPr>
        <w:tab/>
      </w:r>
      <w:r>
        <w:rPr>
          <w:bCs/>
          <w:sz w:val="24"/>
        </w:rPr>
        <w:t>Mr. Clean</w:t>
      </w:r>
    </w:p>
    <w:p w:rsidR="009B4EA5" w:rsidRDefault="009B4EA5" w:rsidP="009B4EA5">
      <w:pPr>
        <w:pStyle w:val="BodyText"/>
        <w:jc w:val="both"/>
        <w:rPr>
          <w:bCs/>
          <w:sz w:val="24"/>
        </w:rPr>
      </w:pPr>
      <w:r>
        <w:rPr>
          <w:bCs/>
          <w:sz w:val="24"/>
        </w:rPr>
        <w:t>Formula 409</w:t>
      </w:r>
    </w:p>
    <w:p w:rsidR="009B4EA5" w:rsidRDefault="009B4EA5" w:rsidP="009B4EA5">
      <w:pPr>
        <w:pStyle w:val="BodyText"/>
        <w:jc w:val="both"/>
        <w:rPr>
          <w:bCs/>
          <w:sz w:val="24"/>
        </w:rPr>
      </w:pPr>
    </w:p>
    <w:p w:rsidR="009B4EA5" w:rsidRDefault="009B4EA5" w:rsidP="009B4EA5">
      <w:pPr>
        <w:pStyle w:val="BodyText"/>
        <w:jc w:val="both"/>
        <w:rPr>
          <w:bCs/>
          <w:sz w:val="24"/>
        </w:rPr>
      </w:pPr>
      <w:r>
        <w:rPr>
          <w:bCs/>
          <w:sz w:val="24"/>
        </w:rPr>
        <w:t>For general protection and to facilitate easier cleaning, standard car wax may be applied as a general protectant.</w:t>
      </w:r>
    </w:p>
    <w:p w:rsidR="009B4EA5" w:rsidRDefault="009B4EA5" w:rsidP="009B4EA5">
      <w:pPr>
        <w:pStyle w:val="BodyText"/>
        <w:jc w:val="both"/>
        <w:rPr>
          <w:bCs/>
          <w:sz w:val="24"/>
        </w:rPr>
      </w:pPr>
    </w:p>
    <w:p w:rsidR="009B4EA5" w:rsidRDefault="009B4EA5" w:rsidP="009B4EA5">
      <w:pPr>
        <w:pStyle w:val="BodyText"/>
        <w:jc w:val="both"/>
        <w:rPr>
          <w:bCs/>
          <w:sz w:val="24"/>
        </w:rPr>
      </w:pPr>
    </w:p>
    <w:p w:rsidR="009B4EA5" w:rsidRDefault="009B4EA5" w:rsidP="009B4EA5">
      <w:pPr>
        <w:pStyle w:val="BodyText"/>
        <w:jc w:val="both"/>
        <w:rPr>
          <w:bCs/>
          <w:sz w:val="24"/>
        </w:rPr>
      </w:pPr>
      <w:r>
        <w:rPr>
          <w:b/>
          <w:bCs/>
          <w:sz w:val="24"/>
        </w:rPr>
        <w:t>The following chemicals and cleaners should NOT be used:</w:t>
      </w:r>
    </w:p>
    <w:p w:rsidR="009B4EA5" w:rsidRDefault="009B4EA5" w:rsidP="009B4EA5">
      <w:pPr>
        <w:pStyle w:val="BodyText"/>
        <w:jc w:val="both"/>
        <w:rPr>
          <w:bCs/>
          <w:sz w:val="24"/>
        </w:rPr>
      </w:pPr>
      <w:r>
        <w:rPr>
          <w:bCs/>
          <w:sz w:val="24"/>
        </w:rPr>
        <w:t>Ammonia</w:t>
      </w:r>
    </w:p>
    <w:p w:rsidR="009B4EA5" w:rsidRDefault="009B4EA5" w:rsidP="009B4EA5">
      <w:pPr>
        <w:pStyle w:val="BodyText"/>
        <w:jc w:val="both"/>
        <w:rPr>
          <w:bCs/>
          <w:sz w:val="24"/>
        </w:rPr>
      </w:pPr>
      <w:r>
        <w:rPr>
          <w:bCs/>
          <w:sz w:val="24"/>
        </w:rPr>
        <w:t>Simple Green</w:t>
      </w:r>
    </w:p>
    <w:p w:rsidR="009B4EA5" w:rsidRDefault="009B4EA5" w:rsidP="009B4EA5">
      <w:pPr>
        <w:pStyle w:val="BodyText"/>
        <w:jc w:val="both"/>
        <w:rPr>
          <w:bCs/>
          <w:sz w:val="24"/>
        </w:rPr>
      </w:pPr>
      <w:r>
        <w:rPr>
          <w:bCs/>
          <w:sz w:val="24"/>
        </w:rPr>
        <w:t>Phosphoric Acid (aluminum wheel cleaner)</w:t>
      </w:r>
    </w:p>
    <w:p w:rsidR="009B4EA5" w:rsidRDefault="009B4EA5" w:rsidP="009B4EA5">
      <w:pPr>
        <w:pStyle w:val="BodyText"/>
        <w:jc w:val="both"/>
        <w:rPr>
          <w:bCs/>
          <w:sz w:val="24"/>
        </w:rPr>
      </w:pPr>
      <w:r>
        <w:rPr>
          <w:bCs/>
          <w:sz w:val="24"/>
        </w:rPr>
        <w:t>Toluene</w:t>
      </w:r>
    </w:p>
    <w:p w:rsidR="009B4EA5" w:rsidRDefault="009B4EA5" w:rsidP="009B4EA5">
      <w:pPr>
        <w:pStyle w:val="BodyText"/>
        <w:jc w:val="both"/>
        <w:rPr>
          <w:bCs/>
          <w:sz w:val="24"/>
        </w:rPr>
      </w:pPr>
      <w:r>
        <w:rPr>
          <w:bCs/>
          <w:sz w:val="24"/>
        </w:rPr>
        <w:t>MEK</w:t>
      </w:r>
    </w:p>
    <w:p w:rsidR="009B4EA5" w:rsidRDefault="009B4EA5" w:rsidP="009B4EA5">
      <w:pPr>
        <w:pStyle w:val="BodyText"/>
        <w:jc w:val="both"/>
        <w:rPr>
          <w:bCs/>
          <w:sz w:val="24"/>
        </w:rPr>
      </w:pPr>
      <w:r>
        <w:rPr>
          <w:bCs/>
          <w:sz w:val="24"/>
        </w:rPr>
        <w:t>Xylene</w:t>
      </w:r>
    </w:p>
    <w:p w:rsidR="009B4EA5" w:rsidRDefault="009B4EA5" w:rsidP="009B4EA5">
      <w:pPr>
        <w:pStyle w:val="BodyText"/>
        <w:jc w:val="both"/>
        <w:rPr>
          <w:bCs/>
          <w:sz w:val="24"/>
        </w:rPr>
      </w:pPr>
      <w:r>
        <w:rPr>
          <w:bCs/>
          <w:sz w:val="24"/>
        </w:rPr>
        <w:t>Lacquer Thinner</w:t>
      </w:r>
    </w:p>
    <w:p w:rsidR="009B4EA5" w:rsidRDefault="009B4EA5" w:rsidP="00732525">
      <w:pPr>
        <w:rPr>
          <w:sz w:val="22"/>
        </w:rPr>
      </w:pPr>
    </w:p>
    <w:p w:rsidR="009B4EA5" w:rsidRDefault="009B4EA5" w:rsidP="00732525">
      <w:pPr>
        <w:rPr>
          <w:sz w:val="22"/>
        </w:rPr>
      </w:pPr>
      <w:bookmarkStart w:id="0" w:name="_GoBack"/>
      <w:bookmarkEnd w:id="0"/>
    </w:p>
    <w:p w:rsidR="00732525" w:rsidRPr="00732525" w:rsidRDefault="00732525" w:rsidP="00732525">
      <w:pPr>
        <w:rPr>
          <w:sz w:val="22"/>
        </w:rPr>
      </w:pPr>
      <w:r w:rsidRPr="00732525">
        <w:rPr>
          <w:sz w:val="22"/>
        </w:rPr>
        <w:t>Safe Fleet Bus &amp; Rail</w:t>
      </w:r>
    </w:p>
    <w:p w:rsidR="00732525" w:rsidRPr="00732525" w:rsidRDefault="00732525" w:rsidP="00732525">
      <w:pPr>
        <w:rPr>
          <w:sz w:val="22"/>
        </w:rPr>
      </w:pPr>
      <w:r w:rsidRPr="00732525">
        <w:rPr>
          <w:sz w:val="22"/>
        </w:rPr>
        <w:t xml:space="preserve">13501 South Ridge Drive </w:t>
      </w:r>
    </w:p>
    <w:p w:rsidR="00732525" w:rsidRPr="00732525" w:rsidRDefault="00732525" w:rsidP="00732525">
      <w:pPr>
        <w:rPr>
          <w:sz w:val="22"/>
        </w:rPr>
      </w:pPr>
      <w:r w:rsidRPr="00732525">
        <w:rPr>
          <w:sz w:val="22"/>
        </w:rPr>
        <w:t>Charlotte, NC 28273</w:t>
      </w:r>
    </w:p>
    <w:p w:rsidR="00732525" w:rsidRPr="00732525" w:rsidRDefault="00732525" w:rsidP="00732525">
      <w:pPr>
        <w:rPr>
          <w:sz w:val="22"/>
        </w:rPr>
      </w:pPr>
      <w:r w:rsidRPr="00732525">
        <w:rPr>
          <w:sz w:val="22"/>
        </w:rPr>
        <w:t>Toll Free:  800-951-STOP (7867)</w:t>
      </w:r>
    </w:p>
    <w:p w:rsidR="00732525" w:rsidRPr="00732525" w:rsidRDefault="00732525" w:rsidP="00732525">
      <w:pPr>
        <w:rPr>
          <w:sz w:val="22"/>
        </w:rPr>
      </w:pPr>
      <w:r w:rsidRPr="00732525">
        <w:rPr>
          <w:sz w:val="22"/>
        </w:rPr>
        <w:t>Phone: 704-247-9300</w:t>
      </w:r>
    </w:p>
    <w:p w:rsidR="00732525" w:rsidRPr="00732525" w:rsidRDefault="00732525" w:rsidP="00732525">
      <w:pPr>
        <w:rPr>
          <w:sz w:val="22"/>
        </w:rPr>
      </w:pPr>
      <w:r w:rsidRPr="00732525">
        <w:rPr>
          <w:sz w:val="22"/>
        </w:rPr>
        <w:t>Fax: 980-216-4606</w:t>
      </w:r>
    </w:p>
    <w:p w:rsidR="00732525" w:rsidRPr="00732525" w:rsidRDefault="00732525" w:rsidP="00732525">
      <w:pPr>
        <w:rPr>
          <w:sz w:val="22"/>
        </w:rPr>
      </w:pPr>
    </w:p>
    <w:p w:rsidR="00732525" w:rsidRPr="00732525" w:rsidRDefault="009B4EA5" w:rsidP="00732525">
      <w:pPr>
        <w:rPr>
          <w:sz w:val="22"/>
        </w:rPr>
      </w:pPr>
      <w:hyperlink r:id="rId8" w:history="1">
        <w:r w:rsidR="00732525" w:rsidRPr="00732525">
          <w:rPr>
            <w:rStyle w:val="Hyperlink"/>
            <w:sz w:val="22"/>
          </w:rPr>
          <w:t>www.safefleet.net</w:t>
        </w:r>
      </w:hyperlink>
    </w:p>
    <w:p w:rsidR="00732525" w:rsidRPr="00732525" w:rsidRDefault="00732525" w:rsidP="00732525">
      <w:pPr>
        <w:rPr>
          <w:sz w:val="22"/>
        </w:rPr>
      </w:pPr>
    </w:p>
    <w:p w:rsidR="00732525" w:rsidRDefault="00732525" w:rsidP="00732525">
      <w:pPr>
        <w:rPr>
          <w:rStyle w:val="Hyperlink"/>
          <w:sz w:val="22"/>
        </w:rPr>
      </w:pPr>
      <w:r w:rsidRPr="00732525">
        <w:rPr>
          <w:sz w:val="22"/>
        </w:rPr>
        <w:t xml:space="preserve">For Technical Support, Email: </w:t>
      </w:r>
      <w:hyperlink r:id="rId9" w:history="1">
        <w:r w:rsidRPr="00732525">
          <w:rPr>
            <w:rStyle w:val="Hyperlink"/>
            <w:sz w:val="22"/>
          </w:rPr>
          <w:t>ncTechSupport@safefleet.net</w:t>
        </w:r>
      </w:hyperlink>
    </w:p>
    <w:p w:rsidR="00732525" w:rsidRPr="00732525" w:rsidRDefault="00732525" w:rsidP="00717AD8">
      <w:pPr>
        <w:ind w:left="0" w:firstLine="0"/>
        <w:rPr>
          <w:sz w:val="22"/>
        </w:rPr>
      </w:pPr>
      <w:r w:rsidRPr="00732525">
        <w:rPr>
          <w:sz w:val="22"/>
        </w:rPr>
        <w:t xml:space="preserve">More technical publications available at: </w:t>
      </w:r>
      <w:hyperlink r:id="rId10" w:history="1">
        <w:r w:rsidRPr="00732525">
          <w:rPr>
            <w:rStyle w:val="Hyperlink"/>
            <w:sz w:val="22"/>
          </w:rPr>
          <w:t>https://busandrail.safefleet.net/resources/technical-bulletins/</w:t>
        </w:r>
      </w:hyperlink>
      <w:r w:rsidRPr="00732525">
        <w:rPr>
          <w:sz w:val="22"/>
        </w:rPr>
        <w:t xml:space="preserve"> </w:t>
      </w:r>
    </w:p>
    <w:p w:rsidR="00732525" w:rsidRDefault="00732525" w:rsidP="00732525">
      <w:pPr>
        <w:rPr>
          <w:color w:val="FFFFFF" w:themeColor="background1"/>
        </w:rPr>
      </w:pPr>
    </w:p>
    <w:p w:rsidR="00717AD8" w:rsidRPr="00732525" w:rsidRDefault="00717AD8" w:rsidP="00732525">
      <w:pPr>
        <w:rPr>
          <w:sz w:val="22"/>
        </w:rPr>
      </w:pPr>
      <w:r w:rsidRPr="00717AD8">
        <w:rPr>
          <w:noProof/>
          <w:sz w:val="22"/>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165124" cy="1403985"/>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124" cy="1403985"/>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6.7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" fillcolor="#548dd4 [1951]" strokecolor="#4f81bd [3204]" strokeweight="2pt">
                <v:textbox style="mso-fit-shape-to-text:t">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v:textbox>
              </v:shape>
            </w:pict>
          </mc:Fallback>
        </mc:AlternateContent>
      </w:r>
    </w:p>
    <w:p w:rsidR="00732525" w:rsidRPr="00732525" w:rsidRDefault="00732525" w:rsidP="00732525">
      <w:pPr>
        <w:rPr>
          <w:sz w:val="22"/>
        </w:rPr>
      </w:pPr>
    </w:p>
    <w:p w:rsidR="00732525" w:rsidRPr="00732525" w:rsidRDefault="00732525" w:rsidP="00732525">
      <w:pPr>
        <w:jc w:val="right"/>
        <w:rPr>
          <w:sz w:val="22"/>
        </w:rPr>
      </w:pPr>
    </w:p>
    <w:p w:rsidR="00732525" w:rsidRPr="00732525" w:rsidRDefault="00732525" w:rsidP="00717AD8">
      <w:pPr>
        <w:ind w:left="0" w:firstLine="0"/>
        <w:jc w:val="right"/>
        <w:rPr>
          <w:sz w:val="22"/>
        </w:rPr>
      </w:pPr>
    </w:p>
    <w:p w:rsidR="00732525" w:rsidRPr="00732525" w:rsidRDefault="00732525" w:rsidP="00732525">
      <w:pPr>
        <w:jc w:val="right"/>
        <w:rPr>
          <w:sz w:val="22"/>
        </w:rPr>
      </w:pPr>
    </w:p>
    <w:p w:rsidR="00974E29" w:rsidRPr="00732525" w:rsidRDefault="00974E29">
      <w:pPr>
        <w:rPr>
          <w:sz w:val="22"/>
        </w:rPr>
      </w:pPr>
    </w:p>
    <w:sectPr w:rsidR="00974E29" w:rsidRPr="007325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5" w:rsidRDefault="00FF4A85" w:rsidP="00FF4A85">
      <w:r>
        <w:separator/>
      </w:r>
    </w:p>
  </w:endnote>
  <w:endnote w:type="continuationSeparator" w:id="0">
    <w:p w:rsidR="00FF4A85" w:rsidRDefault="00FF4A85" w:rsidP="00F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628102"/>
      <w:docPartObj>
        <w:docPartGallery w:val="Page Numbers (Bottom of Page)"/>
        <w:docPartUnique/>
      </w:docPartObj>
    </w:sdtPr>
    <w:sdtEndPr/>
    <w:sdtContent>
      <w:sdt>
        <w:sdtPr>
          <w:id w:val="860082579"/>
          <w:docPartObj>
            <w:docPartGallery w:val="Page Numbers (Top of Page)"/>
            <w:docPartUnique/>
          </w:docPartObj>
        </w:sdtPr>
        <w:sdtEndPr/>
        <w:sdtContent>
          <w:p w:rsidR="00E00D1B" w:rsidRDefault="00E00D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4E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4EA5">
              <w:rPr>
                <w:b/>
                <w:bCs/>
                <w:noProof/>
              </w:rPr>
              <w:t>1</w:t>
            </w:r>
            <w:r>
              <w:rPr>
                <w:b/>
                <w:bCs/>
                <w:sz w:val="24"/>
                <w:szCs w:val="24"/>
              </w:rPr>
              <w:fldChar w:fldCharType="end"/>
            </w:r>
          </w:p>
        </w:sdtContent>
      </w:sdt>
    </w:sdtContent>
  </w:sdt>
  <w:p w:rsidR="00E00D1B" w:rsidRDefault="00E0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5" w:rsidRDefault="00FF4A85" w:rsidP="00FF4A85">
      <w:r>
        <w:separator/>
      </w:r>
    </w:p>
  </w:footnote>
  <w:footnote w:type="continuationSeparator" w:id="0">
    <w:p w:rsidR="00FF4A85" w:rsidRDefault="00FF4A85" w:rsidP="00F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5" w:rsidRDefault="00FF4A85">
    <w:pPr>
      <w:pStyle w:val="Header"/>
    </w:pPr>
    <w:r>
      <w:rPr>
        <w:noProof/>
      </w:rPr>
      <w:drawing>
        <wp:inline distT="0" distB="0" distL="0" distR="0" wp14:anchorId="33290345" wp14:editId="476F2F41">
          <wp:extent cx="1188720" cy="3753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75382"/>
                  </a:xfrm>
                  <a:prstGeom prst="rect">
                    <a:avLst/>
                  </a:prstGeom>
                </pic:spPr>
              </pic:pic>
            </a:graphicData>
          </a:graphic>
        </wp:inline>
      </w:drawing>
    </w:r>
    <w:r>
      <w:ptab w:relativeTo="margin" w:alignment="center" w:leader="none"/>
    </w:r>
    <w:r w:rsidR="00D22A16">
      <w:t>TECHNICAL BULLETIN - #</w:t>
    </w:r>
    <w:r w:rsidR="009B4EA5">
      <w:t>A611</w:t>
    </w:r>
    <w:r w:rsidR="00E00D1B">
      <w:tab/>
    </w:r>
  </w:p>
  <w:p w:rsidR="00D22A16" w:rsidRDefault="009B4EA5" w:rsidP="00FF4A85">
    <w:pPr>
      <w:pStyle w:val="Header"/>
      <w:jc w:val="center"/>
    </w:pPr>
    <w:r>
      <w:t>POLYCARBONATE CROSSING ARM APPROVED CLEANERS</w:t>
    </w:r>
  </w:p>
  <w:p w:rsidR="00FF4A85" w:rsidRPr="00FF4A85" w:rsidRDefault="009B4EA5" w:rsidP="00FF4A85">
    <w:pPr>
      <w:pStyle w:val="Header"/>
      <w:jc w:val="center"/>
    </w:pPr>
    <w:r>
      <w:t>Effective Date: 8</w:t>
    </w:r>
    <w:r w:rsidR="001750EA">
      <w:t>/1/06</w:t>
    </w:r>
    <w:r>
      <w:t xml:space="preserve"> Revised Date 11</w:t>
    </w:r>
    <w:r w:rsidR="00E31BDC">
      <w:t>/2/17</w:t>
    </w:r>
  </w:p>
  <w:p w:rsidR="00FF4A85" w:rsidRDefault="00FF4A85" w:rsidP="00FF4A85">
    <w:pPr>
      <w:pStyle w:val="Header"/>
      <w:jc w:val="cent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5"/>
    <w:rsid w:val="001750EA"/>
    <w:rsid w:val="002D33FC"/>
    <w:rsid w:val="00491AB2"/>
    <w:rsid w:val="00717AD8"/>
    <w:rsid w:val="00732525"/>
    <w:rsid w:val="007A1F2F"/>
    <w:rsid w:val="00974380"/>
    <w:rsid w:val="00974E29"/>
    <w:rsid w:val="009B4EA5"/>
    <w:rsid w:val="00D22A16"/>
    <w:rsid w:val="00D42CE5"/>
    <w:rsid w:val="00E00D1B"/>
    <w:rsid w:val="00E31BDC"/>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fleet.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sandrail.safefleet.net/resources/technical-bulletins/" TargetMode="External"/><Relationship Id="rId4" Type="http://schemas.openxmlformats.org/officeDocument/2006/relationships/settings" Target="settings.xml"/><Relationship Id="rId9" Type="http://schemas.openxmlformats.org/officeDocument/2006/relationships/hyperlink" Target="mailto:ncTechSupport@safefleet.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5009-4188-4538-B5EC-4D8DDAC4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894</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Carnes</dc:creator>
  <cp:lastModifiedBy>Adrian Carnes</cp:lastModifiedBy>
  <cp:revision>2</cp:revision>
  <dcterms:created xsi:type="dcterms:W3CDTF">2017-11-01T12:25:00Z</dcterms:created>
  <dcterms:modified xsi:type="dcterms:W3CDTF">2017-11-01T12:25:00Z</dcterms:modified>
</cp:coreProperties>
</file>